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B7" w:rsidRPr="006C33AC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502151621"/>
      <w:r w:rsidRPr="006C33AC">
        <w:rPr>
          <w:rFonts w:ascii="Times New Roman" w:hAnsi="Times New Roman" w:cs="Times New Roman"/>
          <w:sz w:val="28"/>
          <w:szCs w:val="28"/>
        </w:rPr>
        <w:t>Приложение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№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1</w:t>
      </w:r>
      <w:r w:rsidR="00702163">
        <w:rPr>
          <w:rFonts w:ascii="Times New Roman" w:hAnsi="Times New Roman" w:cs="Times New Roman"/>
          <w:sz w:val="28"/>
          <w:szCs w:val="28"/>
        </w:rPr>
        <w:t>2</w:t>
      </w:r>
    </w:p>
    <w:p w:rsidR="006A5FC6" w:rsidRPr="006C33AC" w:rsidRDefault="006A5FC6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C33AC">
        <w:rPr>
          <w:rFonts w:ascii="Times New Roman" w:hAnsi="Times New Roman" w:cs="Times New Roman"/>
          <w:sz w:val="28"/>
          <w:szCs w:val="28"/>
        </w:rPr>
        <w:t>Утверждено</w:t>
      </w:r>
    </w:p>
    <w:p w:rsidR="00C119B7" w:rsidRPr="006C33AC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C33AC">
        <w:rPr>
          <w:rFonts w:ascii="Times New Roman" w:hAnsi="Times New Roman" w:cs="Times New Roman"/>
          <w:sz w:val="28"/>
          <w:szCs w:val="28"/>
        </w:rPr>
        <w:t>приказ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ом </w:t>
      </w:r>
      <w:r w:rsidRPr="006C33AC">
        <w:rPr>
          <w:rFonts w:ascii="Times New Roman" w:hAnsi="Times New Roman" w:cs="Times New Roman"/>
          <w:sz w:val="28"/>
          <w:szCs w:val="28"/>
        </w:rPr>
        <w:t>департамента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119B7" w:rsidRPr="006C33AC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C33AC">
        <w:rPr>
          <w:rFonts w:ascii="Times New Roman" w:hAnsi="Times New Roman" w:cs="Times New Roman"/>
          <w:sz w:val="28"/>
          <w:szCs w:val="28"/>
        </w:rPr>
        <w:t>и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науки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Костромской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sz w:val="28"/>
          <w:szCs w:val="28"/>
        </w:rPr>
        <w:t>области</w:t>
      </w:r>
    </w:p>
    <w:p w:rsidR="00E22712" w:rsidRPr="00E22712" w:rsidRDefault="00E22712" w:rsidP="00E22712">
      <w:pPr>
        <w:spacing w:after="0" w:line="240" w:lineRule="auto"/>
        <w:ind w:left="4536"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2712">
        <w:rPr>
          <w:rFonts w:ascii="Times New Roman" w:eastAsia="Calibri" w:hAnsi="Times New Roman" w:cs="Calibri"/>
          <w:sz w:val="24"/>
          <w:szCs w:val="24"/>
          <w:lang w:eastAsia="en-US"/>
        </w:rPr>
        <w:t>от 06.03.2025 года № 352</w:t>
      </w:r>
    </w:p>
    <w:p w:rsidR="00C119B7" w:rsidRPr="006C33AC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12D67" w:rsidRPr="006C33AC" w:rsidRDefault="00912D67" w:rsidP="00C119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C119B7" w:rsidRPr="006C33AC" w:rsidRDefault="00C119B7" w:rsidP="00C119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AC">
        <w:rPr>
          <w:rFonts w:ascii="Times New Roman" w:hAnsi="Times New Roman" w:cs="Times New Roman"/>
          <w:b/>
          <w:sz w:val="28"/>
          <w:szCs w:val="28"/>
        </w:rPr>
        <w:t>Порядок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и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экзамена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по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иностранному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языку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0D2D" w:rsidRPr="006C33AC" w:rsidRDefault="00C119B7" w:rsidP="00C119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3AC">
        <w:rPr>
          <w:rFonts w:ascii="Times New Roman" w:hAnsi="Times New Roman" w:cs="Times New Roman"/>
          <w:b/>
          <w:sz w:val="28"/>
          <w:szCs w:val="28"/>
        </w:rPr>
        <w:t>с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включенным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разделом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435CA3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6C33AC">
        <w:rPr>
          <w:rFonts w:ascii="Times New Roman" w:hAnsi="Times New Roman" w:cs="Times New Roman"/>
          <w:b/>
          <w:sz w:val="28"/>
          <w:szCs w:val="28"/>
        </w:rPr>
        <w:t>»</w:t>
      </w:r>
    </w:p>
    <w:p w:rsidR="00C119B7" w:rsidRPr="006C33AC" w:rsidRDefault="00C119B7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3A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C33AC">
        <w:rPr>
          <w:rFonts w:ascii="Times New Roman" w:hAnsi="Times New Roman" w:cs="Times New Roman"/>
          <w:b/>
          <w:sz w:val="28"/>
          <w:szCs w:val="28"/>
        </w:rPr>
        <w:t>.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Общие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33AC">
        <w:rPr>
          <w:rFonts w:ascii="Times New Roman" w:hAnsi="Times New Roman" w:cs="Times New Roman"/>
          <w:b/>
          <w:sz w:val="28"/>
          <w:szCs w:val="28"/>
        </w:rPr>
        <w:t>положения.</w:t>
      </w:r>
    </w:p>
    <w:p w:rsidR="00F87D6E" w:rsidRPr="006C33AC" w:rsidRDefault="00F87D6E" w:rsidP="00F87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AC">
        <w:rPr>
          <w:rFonts w:ascii="Times New Roman" w:hAnsi="Times New Roman" w:cs="Times New Roman"/>
          <w:sz w:val="28"/>
          <w:szCs w:val="28"/>
        </w:rPr>
        <w:t xml:space="preserve">ЕГЭ по иностранным языкам включает в себя две части: письменную и устную. </w:t>
      </w:r>
    </w:p>
    <w:p w:rsidR="00060D2D" w:rsidRPr="006C33AC" w:rsidRDefault="00F87D6E" w:rsidP="00F87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3AC">
        <w:rPr>
          <w:rFonts w:ascii="Times New Roman" w:hAnsi="Times New Roman" w:cs="Times New Roman"/>
          <w:sz w:val="28"/>
          <w:szCs w:val="28"/>
        </w:rPr>
        <w:t xml:space="preserve">Участник экзамена может выбрать для </w:t>
      </w:r>
      <w:proofErr w:type="gramStart"/>
      <w:r w:rsidRPr="006C33AC">
        <w:rPr>
          <w:rFonts w:ascii="Times New Roman" w:hAnsi="Times New Roman" w:cs="Times New Roman"/>
          <w:sz w:val="28"/>
          <w:szCs w:val="28"/>
        </w:rPr>
        <w:t>сдачи</w:t>
      </w:r>
      <w:proofErr w:type="gramEnd"/>
      <w:r w:rsidRPr="006C33AC">
        <w:rPr>
          <w:rFonts w:ascii="Times New Roman" w:hAnsi="Times New Roman" w:cs="Times New Roman"/>
          <w:sz w:val="28"/>
          <w:szCs w:val="28"/>
        </w:rPr>
        <w:t xml:space="preserve"> как </w:t>
      </w:r>
      <w:r w:rsidR="00B12388" w:rsidRPr="006C33AC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6C33AC">
        <w:rPr>
          <w:rFonts w:ascii="Times New Roman" w:hAnsi="Times New Roman" w:cs="Times New Roman"/>
          <w:sz w:val="28"/>
          <w:szCs w:val="28"/>
        </w:rPr>
        <w:t xml:space="preserve">письменную часть, так и одновременно обе части - письменную и устную. </w:t>
      </w:r>
      <w:r w:rsidR="006A5FC6" w:rsidRPr="006C33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FC6" w:rsidRPr="006C33AC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33A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C33AC">
        <w:rPr>
          <w:rFonts w:ascii="Times New Roman" w:hAnsi="Times New Roman" w:cs="Times New Roman"/>
          <w:b/>
          <w:sz w:val="28"/>
          <w:szCs w:val="28"/>
        </w:rPr>
        <w:t>. Письменная часть ЕГЭ по иностранным языкам. Раздел «</w:t>
      </w:r>
      <w:proofErr w:type="spellStart"/>
      <w:r w:rsidRPr="006C33AC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6C33AC">
        <w:rPr>
          <w:rFonts w:ascii="Times New Roman" w:hAnsi="Times New Roman" w:cs="Times New Roman"/>
          <w:b/>
          <w:sz w:val="28"/>
          <w:szCs w:val="28"/>
        </w:rPr>
        <w:t>»</w:t>
      </w:r>
    </w:p>
    <w:p w:rsidR="00F87D6E" w:rsidRPr="006C33AC" w:rsidRDefault="00F87D6E" w:rsidP="00F87D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При проведении ЕГЭ по иностранным языкам в экзамен включается раздел «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702163" w:rsidRPr="00702163">
        <w:rPr>
          <w:rFonts w:ascii="Times New Roman" w:eastAsia="Times New Roman" w:hAnsi="Times New Roman" w:cs="Times New Roman"/>
          <w:sz w:val="28"/>
          <w:szCs w:val="28"/>
        </w:rPr>
        <w:t>все задания по которому включены в состав интернет-пакета, загружаемого на станцию организатора.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3A36" w:rsidRPr="006C33AC" w:rsidRDefault="0029728A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28A">
        <w:rPr>
          <w:rFonts w:ascii="Times New Roman" w:eastAsia="Times New Roman" w:hAnsi="Times New Roman" w:cs="Times New Roman"/>
          <w:sz w:val="28"/>
          <w:szCs w:val="28"/>
        </w:rPr>
        <w:t>Станции организатора в аудиториях, выделяемых для проведения раздела «</w:t>
      </w:r>
      <w:proofErr w:type="spellStart"/>
      <w:r w:rsidRPr="0029728A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29728A">
        <w:rPr>
          <w:rFonts w:ascii="Times New Roman" w:eastAsia="Times New Roman" w:hAnsi="Times New Roman" w:cs="Times New Roman"/>
          <w:sz w:val="28"/>
          <w:szCs w:val="28"/>
        </w:rPr>
        <w:t>», оборудуются средствами воспроизведения аудиозаписей (</w:t>
      </w:r>
      <w:proofErr w:type="spellStart"/>
      <w:r w:rsidRPr="0029728A">
        <w:rPr>
          <w:rFonts w:ascii="Times New Roman" w:eastAsia="Times New Roman" w:hAnsi="Times New Roman" w:cs="Times New Roman"/>
          <w:sz w:val="28"/>
          <w:szCs w:val="28"/>
        </w:rPr>
        <w:t>аудиокарта</w:t>
      </w:r>
      <w:proofErr w:type="spellEnd"/>
      <w:r w:rsidRPr="0029728A">
        <w:rPr>
          <w:rFonts w:ascii="Times New Roman" w:eastAsia="Times New Roman" w:hAnsi="Times New Roman" w:cs="Times New Roman"/>
          <w:sz w:val="28"/>
          <w:szCs w:val="28"/>
        </w:rPr>
        <w:t>, аудиоколонки). Для выполнения заданий раздела «</w:t>
      </w:r>
      <w:proofErr w:type="spellStart"/>
      <w:r w:rsidRPr="0029728A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29728A">
        <w:rPr>
          <w:rFonts w:ascii="Times New Roman" w:eastAsia="Times New Roman" w:hAnsi="Times New Roman" w:cs="Times New Roman"/>
          <w:sz w:val="28"/>
          <w:szCs w:val="28"/>
        </w:rPr>
        <w:t>» технические специалисты на этапе технической подготовки настраивают средство воспроизведения аудиозаписи на станции организатора так, чтобы было слышно каждому участнику экзамена, находящемуся в аудитории, факт настройки средств воспроизведения фиксируется в протоколе технической готовности (форма ППЭ-01-02).</w:t>
      </w:r>
    </w:p>
    <w:p w:rsidR="00D43A36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Во время контроля технической готовности член ГЭК должен убедиться в работоспособности средств воспроизведения аудиозаписи на станции организатора. </w:t>
      </w:r>
    </w:p>
    <w:p w:rsidR="00F87D6E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Перед выполнением заданий раздела «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>» технические специалисты или организаторы в аудитории проверяют, что воспроизведение аудиозаписи настроено так, чтобы было слышно всем участникам экзамена, при необходимости корректируют настройки.</w:t>
      </w:r>
      <w:r w:rsidR="00F87D6E" w:rsidRPr="006C33AC">
        <w:rPr>
          <w:rFonts w:ascii="Times New Roman" w:eastAsia="Times New Roman" w:hAnsi="Times New Roman" w:cs="Times New Roman"/>
          <w:sz w:val="28"/>
          <w:szCs w:val="28"/>
        </w:rPr>
        <w:t xml:space="preserve"> По завершении заполнения регистрационных полей экзаменационной работы всеми участниками экзамена и настройки средств воспроизведения аудиозаписи организаторы объявляют время начала и завершения выполнения экзаменационной работы, фиксируют их на доске (информационном стенде). Аудиозапись прослушивается участниками экзамена дважды. Между первым и вторым воспроизведением текста – пауза, которая предусмотрена при записи. После завершения второго воспроизведения текста участники экзамена приступают к выполнению экзаменационной работы, </w:t>
      </w:r>
      <w:r w:rsidR="0029728A" w:rsidRPr="0029728A">
        <w:rPr>
          <w:rFonts w:ascii="Times New Roman" w:eastAsia="Times New Roman" w:hAnsi="Times New Roman" w:cs="Times New Roman"/>
          <w:sz w:val="28"/>
          <w:szCs w:val="28"/>
        </w:rPr>
        <w:t>от организаторов никаких действий не требуется</w:t>
      </w:r>
      <w:r w:rsidR="00F87D6E" w:rsidRPr="006C33AC">
        <w:rPr>
          <w:rFonts w:ascii="Times New Roman" w:eastAsia="Times New Roman" w:hAnsi="Times New Roman" w:cs="Times New Roman"/>
          <w:sz w:val="28"/>
          <w:szCs w:val="28"/>
        </w:rPr>
        <w:t xml:space="preserve">. Общее время аудиозаписи (со всеми предусмотренными в записи паузами между заданиями и повторениями) длится 30 минут. </w:t>
      </w:r>
    </w:p>
    <w:p w:rsidR="00D43A36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Инструкция для участника экзамена, зачитываемой организатором в 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аудитории перед началом письменной части экзамена по иностранным языкам, приведена в Приложении № 6 к настоящему Приказу </w:t>
      </w:r>
    </w:p>
    <w:p w:rsidR="00D43A36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Во время работы с разделом «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» допуск опоздавших участников экзамена в аудиторию после включения аудиозаписи не осуществляется (за исключением отсутствия других участников экзамена в аудитории или если участники завершили прослушивание аудиозаписи). Персональное 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для опоздавших участников экзамена не проводится (за исключением отсутствия других участников экзамена в аудитории).</w:t>
      </w:r>
    </w:p>
    <w:p w:rsidR="00F87D6E" w:rsidRPr="006C33AC" w:rsidRDefault="005D2C81" w:rsidP="005D2C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2C81">
        <w:rPr>
          <w:rFonts w:ascii="Times New Roman" w:eastAsia="Times New Roman" w:hAnsi="Times New Roman" w:cs="Times New Roman"/>
          <w:sz w:val="28"/>
          <w:szCs w:val="28"/>
        </w:rPr>
        <w:t>После завершения выполнения заданий раздела «</w:t>
      </w:r>
      <w:proofErr w:type="spellStart"/>
      <w:r w:rsidRPr="005D2C81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5D2C81">
        <w:rPr>
          <w:rFonts w:ascii="Times New Roman" w:eastAsia="Times New Roman" w:hAnsi="Times New Roman" w:cs="Times New Roman"/>
          <w:sz w:val="28"/>
          <w:szCs w:val="28"/>
        </w:rPr>
        <w:t xml:space="preserve">» во всех аудиториях необходимо передать при участии члена ГЭК с использованием </w:t>
      </w:r>
      <w:proofErr w:type="spellStart"/>
      <w:r w:rsidRPr="005D2C81">
        <w:rPr>
          <w:rFonts w:ascii="Times New Roman" w:eastAsia="Times New Roman" w:hAnsi="Times New Roman" w:cs="Times New Roman"/>
          <w:sz w:val="28"/>
          <w:szCs w:val="28"/>
        </w:rPr>
        <w:t>токена</w:t>
      </w:r>
      <w:proofErr w:type="spellEnd"/>
      <w:r w:rsidRPr="005D2C81">
        <w:rPr>
          <w:rFonts w:ascii="Times New Roman" w:eastAsia="Times New Roman" w:hAnsi="Times New Roman" w:cs="Times New Roman"/>
          <w:sz w:val="28"/>
          <w:szCs w:val="28"/>
        </w:rPr>
        <w:t xml:space="preserve"> члена ГЭК статус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2C8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5D2C81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5D2C81">
        <w:rPr>
          <w:rFonts w:ascii="Times New Roman" w:eastAsia="Times New Roman" w:hAnsi="Times New Roman" w:cs="Times New Roman"/>
          <w:sz w:val="28"/>
          <w:szCs w:val="28"/>
        </w:rPr>
        <w:t xml:space="preserve"> успешно завершено» в систему мониторинга готов</w:t>
      </w:r>
      <w:r w:rsidR="00FB609E">
        <w:rPr>
          <w:rFonts w:ascii="Times New Roman" w:eastAsia="Times New Roman" w:hAnsi="Times New Roman" w:cs="Times New Roman"/>
          <w:sz w:val="28"/>
          <w:szCs w:val="28"/>
        </w:rPr>
        <w:t>ности ППЭ в личном кабинете ППЭ</w:t>
      </w:r>
      <w:r w:rsidR="0029728A" w:rsidRPr="0029728A">
        <w:rPr>
          <w:rFonts w:ascii="Times New Roman" w:eastAsia="Times New Roman" w:hAnsi="Times New Roman" w:cs="Times New Roman"/>
          <w:sz w:val="28"/>
          <w:szCs w:val="28"/>
        </w:rPr>
        <w:t>. Для этого организаторы в аудиториях после окончания прослушивания аудиозаписи сообщают организаторам вне аудитории об окончании работы с разделом «</w:t>
      </w:r>
      <w:proofErr w:type="spellStart"/>
      <w:r w:rsidR="0029728A" w:rsidRPr="0029728A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="0029728A" w:rsidRPr="0029728A">
        <w:rPr>
          <w:rFonts w:ascii="Times New Roman" w:eastAsia="Times New Roman" w:hAnsi="Times New Roman" w:cs="Times New Roman"/>
          <w:sz w:val="28"/>
          <w:szCs w:val="28"/>
        </w:rPr>
        <w:t>», которые передают данную информацию руководителю ППЭ.</w:t>
      </w:r>
    </w:p>
    <w:p w:rsidR="00D43A36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В случае неявки участников во все аудитории, в которых проводится письменный экзамен по иностранному языку, и при наличии аудиторий по другим предметам, следует передать статус «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 (неявка)».</w:t>
      </w:r>
    </w:p>
    <w:p w:rsidR="00D43A36" w:rsidRPr="006C33AC" w:rsidRDefault="00D43A36" w:rsidP="00D43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На станции авторизации статусы по 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аудированию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будут отображаться только при наличии рассадки участников на экзамен по иностранным языкам (письменная часть).</w:t>
      </w:r>
    </w:p>
    <w:p w:rsidR="0029728A" w:rsidRPr="0029728A" w:rsidRDefault="0085577C" w:rsidP="0029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5590806"/>
      <w:r w:rsidRPr="006C33AC">
        <w:rPr>
          <w:rFonts w:ascii="Times New Roman" w:hAnsi="Times New Roman" w:cs="Times New Roman"/>
          <w:b/>
          <w:sz w:val="28"/>
          <w:szCs w:val="28"/>
        </w:rPr>
        <w:t>Проведение письменной части ЕГЭ по китайскому языку</w:t>
      </w:r>
      <w:r w:rsidRPr="006C33AC">
        <w:rPr>
          <w:rFonts w:ascii="Times New Roman" w:hAnsi="Times New Roman" w:cs="Times New Roman"/>
          <w:sz w:val="28"/>
          <w:szCs w:val="28"/>
        </w:rPr>
        <w:t xml:space="preserve"> имеет особенность, связанную с макетом бланков ответов № 2 и ДБО № 2: клетчатое поле для записи ответов содержит увеличенную клетку, что связано с особенностью написания иероглифов при выполнении заданий с развернутыми ответами. В связи с этим при подготовке и проведении письменной части ЕГЭ по китайскому языку надо учитывать следующее: </w:t>
      </w:r>
      <w:r w:rsidR="0029728A" w:rsidRPr="0029728A">
        <w:rPr>
          <w:rFonts w:ascii="Times New Roman" w:hAnsi="Times New Roman" w:cs="Times New Roman"/>
          <w:sz w:val="28"/>
          <w:szCs w:val="28"/>
        </w:rPr>
        <w:t xml:space="preserve">при проведении технической подготовки станции Штаба ППЭ печати тестового ДБО № 2 необходимо выбрать соответствующий тип бланка ДБО № 2, при контроле качества тестового ДБО № 2 по китайскому языку дополнительно убедиться, что на бланке заполнены поля «Код предмета» и «Название предмета»; при проведении контроля технической готовности члену ГЭК при контроле качества распечатанного тестового ДБО № 2 по китайскому языку дополнительно необходимо убедиться, что на бланке заполнены поля «Код предмета» и «Название предмета»; при печати ДБО № 2 для проведения китайского языка необходимо дополнительно выбрать соответствующий тип бланка, при проверке качества ДБО № 2 по китайскому языку дополнительно убедиться, что на бланке заполнены поля «Код предмета» и «Название предмета». </w:t>
      </w:r>
    </w:p>
    <w:p w:rsidR="0029728A" w:rsidRPr="0029728A" w:rsidRDefault="0029728A" w:rsidP="0029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28A">
        <w:rPr>
          <w:rFonts w:ascii="Times New Roman" w:hAnsi="Times New Roman" w:cs="Times New Roman"/>
          <w:sz w:val="28"/>
          <w:szCs w:val="28"/>
        </w:rPr>
        <w:t xml:space="preserve">В личном кабинете ППЭ запрос ключа доступа для ДБО № 2 доступен только для ППЭ, для которых на специализированном федеральном портале есть информация о назначении на экзамен по китайскому языку. </w:t>
      </w:r>
    </w:p>
    <w:p w:rsidR="0085577C" w:rsidRPr="006C33AC" w:rsidRDefault="0029728A" w:rsidP="0029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28A">
        <w:rPr>
          <w:rFonts w:ascii="Times New Roman" w:hAnsi="Times New Roman" w:cs="Times New Roman"/>
          <w:sz w:val="28"/>
          <w:szCs w:val="28"/>
        </w:rPr>
        <w:lastRenderedPageBreak/>
        <w:t>По окончании проведения всех запланированных в ППЭ экзаменов неиспользованные ДБО № 2 по китайскому языку направляются в РЦОИ вместе с другими неиспользованными ЭМ.</w:t>
      </w:r>
    </w:p>
    <w:p w:rsidR="0085577C" w:rsidRDefault="0085577C" w:rsidP="002972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C33AC">
        <w:rPr>
          <w:rFonts w:ascii="Times New Roman" w:hAnsi="Times New Roman" w:cs="Times New Roman"/>
          <w:b/>
          <w:i/>
          <w:sz w:val="28"/>
          <w:szCs w:val="28"/>
        </w:rPr>
        <w:t>Использование ДБО № 2 стандартного типа на экзамене по китайскому языку недопустимо!</w:t>
      </w:r>
    </w:p>
    <w:p w:rsidR="0029728A" w:rsidRPr="006C33AC" w:rsidRDefault="0029728A" w:rsidP="002972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728A">
        <w:rPr>
          <w:rFonts w:ascii="Times New Roman" w:hAnsi="Times New Roman" w:cs="Times New Roman"/>
          <w:b/>
          <w:i/>
          <w:sz w:val="28"/>
          <w:szCs w:val="28"/>
        </w:rPr>
        <w:t>Использование ДБО №2 по китайскому языку не допускается при проведении экзаменов по другим учебным предметам.</w:t>
      </w:r>
    </w:p>
    <w:p w:rsidR="006A5FC6" w:rsidRPr="006C33AC" w:rsidRDefault="007A40DD" w:rsidP="007A40D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C33A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C33A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A5FC6" w:rsidRPr="006C33AC">
        <w:rPr>
          <w:rFonts w:ascii="Times New Roman" w:hAnsi="Times New Roman" w:cs="Times New Roman"/>
          <w:b/>
          <w:sz w:val="28"/>
          <w:szCs w:val="28"/>
        </w:rPr>
        <w:t xml:space="preserve">Устная часть ЕГЭ по иностранным языкам. </w:t>
      </w:r>
      <w:bookmarkEnd w:id="2"/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3" w:name="_Toc404247094"/>
      <w:bookmarkStart w:id="4" w:name="_Toc438199180"/>
      <w:bookmarkStart w:id="5" w:name="_Toc494807800"/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подготовки к сдаче экзамена</w:t>
      </w:r>
      <w:bookmarkEnd w:id="3"/>
      <w:bookmarkEnd w:id="4"/>
      <w:bookmarkEnd w:id="5"/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438199181"/>
      <w:bookmarkStart w:id="7" w:name="_Toc494807801"/>
      <w:r w:rsidRPr="006C33AC">
        <w:rPr>
          <w:rFonts w:ascii="Times New Roman" w:eastAsia="Times New Roman" w:hAnsi="Times New Roman" w:cs="Times New Roman"/>
          <w:sz w:val="28"/>
          <w:szCs w:val="28"/>
        </w:rPr>
        <w:t>Для проведения устного экзамена используется два типа аудиторий:</w:t>
      </w:r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аудитория подготовки, в которой участник экзамена заполняет бланк регистрации и ожидает своей очереди сдачи экзамена (в качестве аудиторий подготовки можно использовать обычные аудитории для сдачи ЕГЭ, оборудованные станциями </w:t>
      </w:r>
      <w:r w:rsidR="00D43A36" w:rsidRPr="006C33AC">
        <w:rPr>
          <w:rFonts w:ascii="Times New Roman" w:eastAsia="Times New Roman" w:hAnsi="Times New Roman" w:cs="Times New Roman"/>
          <w:sz w:val="28"/>
          <w:szCs w:val="28"/>
        </w:rPr>
        <w:t>организатора, при этом производится только печать ЭМ, сканирование в аудитории не производится, сканер не используется. Все экзаменационные материалы сканируются в Штабе ППЭ)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аудитория проведения, в которой участник экзамена отвечает на задания КИМ. В аудитории проведения должны быть подготовлены компьютеры с подключенной гарнитурой (наушники закрытого акустического оформления с микрофоном) и установленным специальным программным обеспечением – Станцией записи ответов.</w:t>
      </w:r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Из аудиторий подготовки в аудитории проведения участники экзамена заходят группами по количеству рабочих мест в аудитории, при этом следующая группа участников экзамена заходит в аудиторию проведения только после того, как выполнение экзаменационной работы завершили все участники из предыдущей группы.</w:t>
      </w:r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Допустимо организовать одну аудиторию подготовки для экзаменов по нескольким иностранным языкам, но при этом в ней необходимо установить соответствующее количество станций </w:t>
      </w:r>
      <w:r w:rsidR="0029728A">
        <w:rPr>
          <w:rFonts w:ascii="Times New Roman" w:eastAsia="Times New Roman" w:hAnsi="Times New Roman" w:cs="Times New Roman"/>
          <w:sz w:val="28"/>
          <w:szCs w:val="28"/>
        </w:rPr>
        <w:t>организатора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7D6E" w:rsidRPr="006C33AC" w:rsidRDefault="00F87D6E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Не допустимо совмещать аудитории подготовки и проведения (в том числе для участников экзамена с ОВЗ, детей-инвалидов и инвалидов), но допустимо организовать одну аудиторию подготовки для участников экзамена и для участников экзамена с ОВЗ, детей-инвалидов и инвалидов, если параметры этой аудитории соответствуют требованиям участников с ОВЗ, детей-инвалидов и инвалидов).</w:t>
      </w:r>
    </w:p>
    <w:p w:rsidR="006A5FC6" w:rsidRPr="006C33AC" w:rsidRDefault="006A5FC6" w:rsidP="00F87D6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>Продолжительность выполнения экзаменационной работы</w:t>
      </w:r>
      <w:bookmarkEnd w:id="6"/>
      <w:bookmarkEnd w:id="7"/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выполнения экзаменационной работы одним участником </w:t>
      </w:r>
      <w:r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экзамена</w:t>
      </w:r>
      <w:r w:rsidR="007A40DD"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в аудитории проведения составляет примерно 1</w:t>
      </w:r>
      <w:r w:rsidR="00D43A36" w:rsidRPr="006C33A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минут: </w:t>
      </w:r>
      <w:r w:rsidR="00DA5B68" w:rsidRPr="006C33AC">
        <w:rPr>
          <w:rFonts w:ascii="Times New Roman" w:eastAsia="Times New Roman" w:hAnsi="Times New Roman" w:cs="Times New Roman"/>
          <w:sz w:val="28"/>
          <w:szCs w:val="28"/>
        </w:rPr>
        <w:t>(14 минут для выполнения работы по китайскому языку). Время на подготовку к заданиям указано в инструкции по выполнению заданий, входящих в состав КИМ ЕГЭ и демонстрационного варианта КИМ ЕГЭ по иностранному языку (устная часть)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Общее время нахождения участника </w:t>
      </w:r>
      <w:r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экзамена</w:t>
      </w:r>
      <w:r w:rsidR="007A40DD"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в аудитории проведения не превышает 30 минут.</w:t>
      </w:r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Общая длительность экзамена в ППЭ: 2 часа. Таким образом, через одно рабочее место в аудитории проведения за день могут пройти максимум 4 участника </w:t>
      </w:r>
      <w:r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экзамена</w:t>
      </w:r>
      <w:r w:rsidR="007A40DD" w:rsidRPr="006C33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33AC">
        <w:rPr>
          <w:rFonts w:ascii="Times New Roman" w:eastAsia="Times New Roman" w:hAnsi="Times New Roman" w:cs="Times New Roman"/>
          <w:sz w:val="28"/>
          <w:szCs w:val="28"/>
        </w:rPr>
        <w:t>(последние сдающие проведут в аудитории подготовки 1,5 часа).</w:t>
      </w:r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8" w:name="_Toc438199182"/>
      <w:bookmarkStart w:id="9" w:name="_Toc494807802"/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>Обеспечение и состав ЭМ</w:t>
      </w:r>
      <w:bookmarkEnd w:id="8"/>
      <w:bookmarkEnd w:id="9"/>
    </w:p>
    <w:p w:rsidR="006A5FC6" w:rsidRPr="006C33AC" w:rsidRDefault="006A5FC6" w:rsidP="00DA5B6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экзаменационной работы используются электронные КИМ, </w:t>
      </w:r>
      <w:r w:rsidR="00DA5B68" w:rsidRPr="006C33AC">
        <w:rPr>
          <w:rFonts w:ascii="Times New Roman" w:eastAsia="Times New Roman" w:hAnsi="Times New Roman" w:cs="Times New Roman"/>
          <w:sz w:val="28"/>
          <w:szCs w:val="28"/>
        </w:rPr>
        <w:t>которые доставляются в ППЭ по сети «Интернет» в составе интернет-пакета, сформированного на основе сведений о распределенных по ППЭ участниках и аудиторном фонде ППЭ. Интернет-пакет содержит электронные КИМ и электронные бланки регистрации. Печать бланков регистрации обеспечивается в аудитории подготовки.</w:t>
      </w:r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Для печати ЭМ с бланками регистрации устного экзамена и использования электронных КИМ при сдаче экзамена необходимо наличие ключа доступа к ЭМ и 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токена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 члена ГЭК.</w:t>
      </w:r>
    </w:p>
    <w:p w:rsidR="006A5FC6" w:rsidRPr="006C33AC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33AC">
        <w:rPr>
          <w:rFonts w:ascii="Times New Roman" w:eastAsia="Calibri" w:hAnsi="Times New Roman" w:cs="Times New Roman"/>
          <w:sz w:val="28"/>
          <w:szCs w:val="28"/>
        </w:rPr>
        <w:t xml:space="preserve">Ключи доступа к ЭМ формируются для каждого ППЭ на каждый день экзамена и направляются в ППЭ через </w:t>
      </w:r>
      <w:r w:rsidR="004633BB">
        <w:rPr>
          <w:rFonts w:ascii="Times New Roman" w:eastAsia="Calibri" w:hAnsi="Times New Roman" w:cs="Times New Roman"/>
          <w:sz w:val="28"/>
          <w:szCs w:val="28"/>
        </w:rPr>
        <w:t>личный кабинет ППЭ</w:t>
      </w:r>
      <w:r w:rsidRPr="006C33AC">
        <w:rPr>
          <w:rFonts w:ascii="Times New Roman" w:eastAsia="Calibri" w:hAnsi="Times New Roman" w:cs="Times New Roman"/>
          <w:sz w:val="28"/>
          <w:szCs w:val="28"/>
        </w:rPr>
        <w:t xml:space="preserve"> непосредственно перед экзаменом (начиная с 9 часов 30 минут по местному времени), для скачивания ключа доступа к ЭМ используется </w:t>
      </w:r>
      <w:proofErr w:type="spellStart"/>
      <w:r w:rsidRPr="006C33AC">
        <w:rPr>
          <w:rFonts w:ascii="Times New Roman" w:eastAsia="Calibri" w:hAnsi="Times New Roman" w:cs="Times New Roman"/>
          <w:sz w:val="28"/>
          <w:szCs w:val="28"/>
        </w:rPr>
        <w:t>токен</w:t>
      </w:r>
      <w:proofErr w:type="spellEnd"/>
      <w:r w:rsidRPr="006C33AC">
        <w:rPr>
          <w:rFonts w:ascii="Times New Roman" w:eastAsia="Calibri" w:hAnsi="Times New Roman" w:cs="Times New Roman"/>
          <w:sz w:val="28"/>
          <w:szCs w:val="28"/>
        </w:rPr>
        <w:t xml:space="preserve"> члена ГЭК.</w:t>
      </w:r>
    </w:p>
    <w:p w:rsidR="006A5FC6" w:rsidRPr="006C33AC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33AC">
        <w:rPr>
          <w:rFonts w:ascii="Times New Roman" w:eastAsia="Calibri" w:hAnsi="Times New Roman" w:cs="Times New Roman"/>
          <w:sz w:val="28"/>
          <w:szCs w:val="28"/>
        </w:rPr>
        <w:t>Количество членов ГЭК, назначенных в ППЭ, определяется из расчета 1 член ГЭК на 2 аудитории по 3-4 рабочих места, 1 член ГЭК на 4 аудитории по 2 рабочих места, 1 член ГЭК на 6 аудиторий по 1 рабочему месту, но не менее двух членов ГЭК на ППЭ.</w:t>
      </w:r>
    </w:p>
    <w:p w:rsidR="006A5FC6" w:rsidRPr="006C33AC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33AC">
        <w:rPr>
          <w:rFonts w:ascii="Times New Roman" w:eastAsia="Calibri" w:hAnsi="Times New Roman" w:cs="Times New Roman"/>
          <w:sz w:val="28"/>
          <w:szCs w:val="28"/>
        </w:rPr>
        <w:t>Количество технических специалистов в день проведения экзамена, назначенных в ППЭ, определяется из расчета один технический специалист на 2 аудитории по 3-4 рабочих места, один технический специалист на 4 аудитории по 2 рабочих места, один технический специалист на</w:t>
      </w:r>
      <w:r w:rsidR="004633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3AC">
        <w:rPr>
          <w:rFonts w:ascii="Times New Roman" w:eastAsia="Calibri" w:hAnsi="Times New Roman" w:cs="Times New Roman"/>
          <w:sz w:val="28"/>
          <w:szCs w:val="28"/>
        </w:rPr>
        <w:t>6 аудиторий по 1 рабочему месту, но не менее 2-х на ППЭ.</w:t>
      </w:r>
    </w:p>
    <w:p w:rsidR="006A5FC6" w:rsidRPr="006C33AC" w:rsidRDefault="00DA5B68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>Процедура прохождения</w:t>
      </w:r>
      <w:r w:rsidR="0029728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устной части</w:t>
      </w:r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иностранным языкам участником экзамена</w:t>
      </w:r>
    </w:p>
    <w:p w:rsidR="00DA5B68" w:rsidRPr="006C33AC" w:rsidRDefault="00DA5B68" w:rsidP="00DA5B6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>Использование черновиков участником экзамена не предусмотрено.</w:t>
      </w:r>
    </w:p>
    <w:p w:rsidR="0029728A" w:rsidRPr="0029728A" w:rsidRDefault="0029728A" w:rsidP="0029728A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28A">
        <w:rPr>
          <w:rFonts w:ascii="Times New Roman" w:eastAsia="Times New Roman" w:hAnsi="Times New Roman" w:cs="Times New Roman"/>
          <w:sz w:val="28"/>
          <w:szCs w:val="28"/>
        </w:rPr>
        <w:t xml:space="preserve">Участник экзамена выполняет ЭР с использованием компьютера (ноутбука) с установленной станцией записи ответов и подключенной </w:t>
      </w:r>
      <w:proofErr w:type="spellStart"/>
      <w:r w:rsidRPr="0029728A">
        <w:rPr>
          <w:rFonts w:ascii="Times New Roman" w:eastAsia="Times New Roman" w:hAnsi="Times New Roman" w:cs="Times New Roman"/>
          <w:sz w:val="28"/>
          <w:szCs w:val="28"/>
        </w:rPr>
        <w:t>аудиогарнитурой</w:t>
      </w:r>
      <w:proofErr w:type="spellEnd"/>
      <w:r w:rsidRPr="0029728A">
        <w:rPr>
          <w:rFonts w:ascii="Times New Roman" w:eastAsia="Times New Roman" w:hAnsi="Times New Roman" w:cs="Times New Roman"/>
          <w:sz w:val="28"/>
          <w:szCs w:val="28"/>
        </w:rPr>
        <w:t xml:space="preserve"> (наушниками с микрофоном) (далее – рабочее место участника экзамена). Участник может выбрать для себя фоновую мелодию, которая будет звучать во время работы с КИМ.  </w:t>
      </w:r>
    </w:p>
    <w:p w:rsidR="006A5FC6" w:rsidRPr="006C33AC" w:rsidRDefault="0029728A" w:rsidP="0029728A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28A">
        <w:rPr>
          <w:rFonts w:ascii="Times New Roman" w:eastAsia="Times New Roman" w:hAnsi="Times New Roman" w:cs="Times New Roman"/>
          <w:sz w:val="28"/>
          <w:szCs w:val="28"/>
        </w:rPr>
        <w:t>Средствами станции записи ответов на мониторе компьютера (ноутбука) отображается текст задания КИМ и записываются ответы участника экзамена. Участник экзамена взаимодействует со станцией записи ответов самостоятельно, участие организатора в аудитории при этом минимально (инициализация и завершение процесса сдачи экзамена в ПО).</w:t>
      </w:r>
    </w:p>
    <w:p w:rsidR="006A5FC6" w:rsidRPr="006C33AC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b/>
          <w:i/>
          <w:sz w:val="28"/>
          <w:szCs w:val="28"/>
        </w:rPr>
        <w:t>Передача ЭМ из ППЭ в РЦОИ</w:t>
      </w:r>
    </w:p>
    <w:p w:rsidR="00DA5B68" w:rsidRPr="006C33AC" w:rsidRDefault="00DA5B68" w:rsidP="00DA5B6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выполнения экзаменационной работы всеми участниками экзамена аудиозаписи ответов участников записываются на 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 xml:space="preserve">-накопитель для сохранения устных ответов участников экзамена с дальнейшим формированием на этом носителе зашифрованного пакета (пакетов) с </w:t>
      </w:r>
      <w:proofErr w:type="spellStart"/>
      <w:r w:rsidRPr="006C33AC">
        <w:rPr>
          <w:rFonts w:ascii="Times New Roman" w:eastAsia="Times New Roman" w:hAnsi="Times New Roman" w:cs="Times New Roman"/>
          <w:sz w:val="28"/>
          <w:szCs w:val="28"/>
        </w:rPr>
        <w:t>аудиоответами</w:t>
      </w:r>
      <w:proofErr w:type="spellEnd"/>
      <w:r w:rsidRPr="006C3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2674" w:rsidRPr="001B2674" w:rsidRDefault="001B2674" w:rsidP="001B2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spellStart"/>
      <w:r w:rsidRPr="001B2674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-накопителей определяется количеством технических специалистов, выполняющих сбор ответов участников, и размером </w:t>
      </w:r>
      <w:proofErr w:type="spellStart"/>
      <w:r w:rsidRPr="001B2674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-накопителей, при этом необходимо учитывать, что ответы из одной аудитории не должны быть сохранены на разных </w:t>
      </w:r>
      <w:proofErr w:type="spellStart"/>
      <w:r w:rsidRPr="001B2674"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-накопителях. Пакеты с </w:t>
      </w:r>
      <w:proofErr w:type="spellStart"/>
      <w:r w:rsidRPr="001B2674">
        <w:rPr>
          <w:rFonts w:ascii="Times New Roman" w:eastAsia="Times New Roman" w:hAnsi="Times New Roman" w:cs="Times New Roman"/>
          <w:sz w:val="28"/>
          <w:szCs w:val="28"/>
        </w:rPr>
        <w:t>аудиоответами</w:t>
      </w:r>
      <w:proofErr w:type="spellEnd"/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 участников передаются в РЦОИ в электронном виде аналогично пакетам с электронными образами бланков регистрации и форм ППЭ посредством личного кабинета ППЭ.  </w:t>
      </w:r>
    </w:p>
    <w:p w:rsidR="001B2674" w:rsidRPr="001B2674" w:rsidRDefault="001B2674" w:rsidP="001B26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674">
        <w:rPr>
          <w:rFonts w:ascii="Times New Roman" w:eastAsia="Times New Roman" w:hAnsi="Times New Roman" w:cs="Times New Roman"/>
          <w:sz w:val="28"/>
          <w:szCs w:val="28"/>
        </w:rPr>
        <w:t xml:space="preserve">Бланки регистрации переводятся в электронный вид в Штабе ППЭ на станции Штаба ППЭ, сканирование в аудитории не используется. </w:t>
      </w:r>
    </w:p>
    <w:p w:rsidR="006A5FC6" w:rsidRPr="006C33AC" w:rsidRDefault="001B2674" w:rsidP="001B2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674">
        <w:rPr>
          <w:rFonts w:ascii="Times New Roman" w:eastAsia="Times New Roman" w:hAnsi="Times New Roman" w:cs="Times New Roman"/>
          <w:sz w:val="28"/>
          <w:szCs w:val="28"/>
        </w:rPr>
        <w:t>Технология проведения устной части ЕГЭ по иностранным языкам не предполагает возможности проведения экзамена с ЭМ на бумажных носителях, поэтому в тех ППЭ, для которых допускается «бумажная» технология, при проведении устной части необходимо обеспечить использование соответствующего оборудования, допустимо использовать один компьютер для станции организатора и станции записи ответов.</w:t>
      </w:r>
    </w:p>
    <w:sectPr w:rsidR="006A5FC6" w:rsidRPr="006C33AC" w:rsidSect="00ED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D"/>
    <w:rsid w:val="00060D2D"/>
    <w:rsid w:val="0008752F"/>
    <w:rsid w:val="000D0017"/>
    <w:rsid w:val="001B2674"/>
    <w:rsid w:val="00222D20"/>
    <w:rsid w:val="0029728A"/>
    <w:rsid w:val="002A1949"/>
    <w:rsid w:val="002C561C"/>
    <w:rsid w:val="00302453"/>
    <w:rsid w:val="00327F5F"/>
    <w:rsid w:val="00435CA3"/>
    <w:rsid w:val="004633BB"/>
    <w:rsid w:val="004D7BA0"/>
    <w:rsid w:val="005A06A0"/>
    <w:rsid w:val="005D2C81"/>
    <w:rsid w:val="006A5FC6"/>
    <w:rsid w:val="006B169C"/>
    <w:rsid w:val="006B45F6"/>
    <w:rsid w:val="006C33AC"/>
    <w:rsid w:val="00702163"/>
    <w:rsid w:val="00731A2D"/>
    <w:rsid w:val="00740CBB"/>
    <w:rsid w:val="007662E9"/>
    <w:rsid w:val="0079754B"/>
    <w:rsid w:val="007A40DD"/>
    <w:rsid w:val="007C40AF"/>
    <w:rsid w:val="00805A1B"/>
    <w:rsid w:val="0085577C"/>
    <w:rsid w:val="00866F92"/>
    <w:rsid w:val="008727D6"/>
    <w:rsid w:val="00912D67"/>
    <w:rsid w:val="00923E09"/>
    <w:rsid w:val="0098406E"/>
    <w:rsid w:val="009A4A40"/>
    <w:rsid w:val="009E79EA"/>
    <w:rsid w:val="00A0122F"/>
    <w:rsid w:val="00A21BD2"/>
    <w:rsid w:val="00A508E4"/>
    <w:rsid w:val="00A75E2A"/>
    <w:rsid w:val="00B12388"/>
    <w:rsid w:val="00BD7F9F"/>
    <w:rsid w:val="00C119B7"/>
    <w:rsid w:val="00C2243F"/>
    <w:rsid w:val="00CD21A6"/>
    <w:rsid w:val="00D43A36"/>
    <w:rsid w:val="00DA5B68"/>
    <w:rsid w:val="00E22712"/>
    <w:rsid w:val="00ED5926"/>
    <w:rsid w:val="00F42301"/>
    <w:rsid w:val="00F87D6E"/>
    <w:rsid w:val="00FB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83871-29E6-46E0-91EA-8FBCBFD4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D5926"/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060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060D2D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060D2D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060D2D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060D2D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0"/>
    <w:next w:val="a0"/>
    <w:link w:val="60"/>
    <w:qFormat/>
    <w:rsid w:val="00060D2D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qFormat/>
    <w:rsid w:val="00060D2D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qFormat/>
    <w:rsid w:val="00060D2D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060D2D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060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060D2D"/>
    <w:rPr>
      <w:rFonts w:ascii="Times New Roman" w:eastAsia="Times New Roman" w:hAnsi="Times New Roman" w:cs="Times New Roman"/>
      <w:b/>
      <w:bCs/>
      <w:i/>
      <w:sz w:val="28"/>
      <w:szCs w:val="26"/>
    </w:rPr>
  </w:style>
  <w:style w:type="character" w:customStyle="1" w:styleId="30">
    <w:name w:val="Заголовок 3 Знак"/>
    <w:basedOn w:val="a1"/>
    <w:link w:val="3"/>
    <w:uiPriority w:val="99"/>
    <w:rsid w:val="00060D2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060D2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060D2D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aliases w:val="H6 Знак,PIM 6 Знак"/>
    <w:basedOn w:val="a1"/>
    <w:link w:val="6"/>
    <w:rsid w:val="00060D2D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60D2D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60D2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60D2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List Paragraph"/>
    <w:basedOn w:val="a0"/>
    <w:link w:val="a5"/>
    <w:uiPriority w:val="34"/>
    <w:qFormat/>
    <w:rsid w:val="00060D2D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060D2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1"/>
    <w:link w:val="a6"/>
    <w:uiPriority w:val="99"/>
    <w:semiHidden/>
    <w:rsid w:val="00060D2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">
    <w:name w:val="МР заголовок1"/>
    <w:basedOn w:val="a4"/>
    <w:next w:val="2"/>
    <w:link w:val="15"/>
    <w:qFormat/>
    <w:rsid w:val="00060D2D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060D2D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060D2D"/>
    <w:rPr>
      <w:rFonts w:eastAsiaTheme="minorHAnsi"/>
      <w:lang w:eastAsia="en-US"/>
    </w:rPr>
  </w:style>
  <w:style w:type="character" w:customStyle="1" w:styleId="15">
    <w:name w:val="МР заголовок1 Знак"/>
    <w:basedOn w:val="a5"/>
    <w:link w:val="1"/>
    <w:rsid w:val="00060D2D"/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character" w:customStyle="1" w:styleId="22">
    <w:name w:val="МР заголовок2 Знак"/>
    <w:basedOn w:val="a5"/>
    <w:link w:val="2"/>
    <w:rsid w:val="00060D2D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8">
    <w:name w:val="footnote text"/>
    <w:basedOn w:val="a0"/>
    <w:link w:val="a9"/>
    <w:uiPriority w:val="99"/>
    <w:rsid w:val="00060D2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060D2D"/>
    <w:rPr>
      <w:rFonts w:ascii="Times New Roman" w:eastAsia="Calibri" w:hAnsi="Times New Roman" w:cs="Times New Roman"/>
      <w:sz w:val="20"/>
      <w:szCs w:val="20"/>
    </w:rPr>
  </w:style>
  <w:style w:type="character" w:styleId="aa">
    <w:name w:val="footnote reference"/>
    <w:uiPriority w:val="99"/>
    <w:rsid w:val="00060D2D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sid w:val="00060D2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0"/>
    <w:link w:val="ae"/>
    <w:uiPriority w:val="99"/>
    <w:unhideWhenUsed/>
    <w:rsid w:val="00060D2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060D2D"/>
    <w:rPr>
      <w:rFonts w:eastAsiaTheme="minorHAnsi"/>
      <w:lang w:eastAsia="en-US"/>
    </w:rPr>
  </w:style>
  <w:style w:type="paragraph" w:styleId="af">
    <w:name w:val="footer"/>
    <w:basedOn w:val="a0"/>
    <w:link w:val="af0"/>
    <w:uiPriority w:val="99"/>
    <w:unhideWhenUsed/>
    <w:rsid w:val="00060D2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060D2D"/>
    <w:rPr>
      <w:rFonts w:eastAsiaTheme="minorHAnsi"/>
      <w:lang w:eastAsia="en-US"/>
    </w:rPr>
  </w:style>
  <w:style w:type="character" w:customStyle="1" w:styleId="Hyperlink0">
    <w:name w:val="Hyperlink.0"/>
    <w:basedOn w:val="a1"/>
    <w:rsid w:val="00060D2D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060D2D"/>
  </w:style>
  <w:style w:type="paragraph" w:customStyle="1" w:styleId="17">
    <w:name w:val="Заголвки 1 уровня"/>
    <w:basedOn w:val="13"/>
    <w:link w:val="18"/>
    <w:uiPriority w:val="99"/>
    <w:rsid w:val="00060D2D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060D2D"/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af1">
    <w:name w:val="annotation reference"/>
    <w:uiPriority w:val="99"/>
    <w:rsid w:val="00060D2D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060D2D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060D2D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060D2D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</w:rPr>
  </w:style>
  <w:style w:type="character" w:styleId="af2">
    <w:name w:val="Hyperlink"/>
    <w:uiPriority w:val="99"/>
    <w:rsid w:val="00060D2D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060D2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styleId="af4">
    <w:name w:val="FollowedHyperlink"/>
    <w:uiPriority w:val="99"/>
    <w:semiHidden/>
    <w:rsid w:val="00060D2D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Шапка таблицы"/>
    <w:basedOn w:val="a0"/>
    <w:link w:val="af7"/>
    <w:rsid w:val="00060D2D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8">
    <w:name w:val="caption"/>
    <w:basedOn w:val="a0"/>
    <w:next w:val="a0"/>
    <w:qFormat/>
    <w:rsid w:val="00060D2D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en-US"/>
    </w:rPr>
  </w:style>
  <w:style w:type="paragraph" w:customStyle="1" w:styleId="af9">
    <w:name w:val="Отчет"/>
    <w:basedOn w:val="a0"/>
    <w:link w:val="afa"/>
    <w:uiPriority w:val="99"/>
    <w:rsid w:val="00060D2D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a">
    <w:name w:val="Отчет Знак"/>
    <w:link w:val="af9"/>
    <w:uiPriority w:val="99"/>
    <w:locked/>
    <w:rsid w:val="00060D2D"/>
    <w:rPr>
      <w:rFonts w:ascii="Times New Roman" w:eastAsia="Calibri" w:hAnsi="Times New Roman" w:cs="Times New Roman"/>
      <w:sz w:val="28"/>
      <w:szCs w:val="20"/>
    </w:rPr>
  </w:style>
  <w:style w:type="paragraph" w:customStyle="1" w:styleId="10">
    <w:name w:val="Список 1"/>
    <w:basedOn w:val="a0"/>
    <w:link w:val="1a"/>
    <w:uiPriority w:val="99"/>
    <w:rsid w:val="00060D2D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a">
    <w:name w:val="Список 1 Знак"/>
    <w:link w:val="10"/>
    <w:uiPriority w:val="99"/>
    <w:locked/>
    <w:rsid w:val="00060D2D"/>
    <w:rPr>
      <w:rFonts w:ascii="Times New Roman" w:eastAsia="Calibri" w:hAnsi="Times New Roman" w:cs="Times New Roman"/>
      <w:sz w:val="28"/>
      <w:szCs w:val="20"/>
    </w:rPr>
  </w:style>
  <w:style w:type="table" w:customStyle="1" w:styleId="1b">
    <w:name w:val="Сетка таблицы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060D2D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060D2D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23">
    <w:name w:val="Сетка таблицы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060D2D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e">
    <w:name w:val="Текст по ГОСТ Знак"/>
    <w:link w:val="afd"/>
    <w:rsid w:val="00060D2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endnote text"/>
    <w:basedOn w:val="a0"/>
    <w:link w:val="aff0"/>
    <w:uiPriority w:val="99"/>
    <w:semiHidden/>
    <w:unhideWhenUsed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060D2D"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endnote reference"/>
    <w:basedOn w:val="a1"/>
    <w:uiPriority w:val="99"/>
    <w:semiHidden/>
    <w:unhideWhenUsed/>
    <w:rsid w:val="00060D2D"/>
    <w:rPr>
      <w:vertAlign w:val="superscript"/>
    </w:rPr>
  </w:style>
  <w:style w:type="character" w:customStyle="1" w:styleId="af7">
    <w:name w:val="Шапка таблицы Знак"/>
    <w:link w:val="af6"/>
    <w:locked/>
    <w:rsid w:val="00060D2D"/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f2">
    <w:name w:val="Revision"/>
    <w:hidden/>
    <w:uiPriority w:val="99"/>
    <w:semiHidden/>
    <w:rsid w:val="0006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No Spacing"/>
    <w:uiPriority w:val="1"/>
    <w:qFormat/>
    <w:rsid w:val="0006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4">
    <w:name w:val="Book Title"/>
    <w:basedOn w:val="a1"/>
    <w:uiPriority w:val="33"/>
    <w:qFormat/>
    <w:rsid w:val="00060D2D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060D2D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060D2D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060D2D"/>
  </w:style>
  <w:style w:type="table" w:customStyle="1" w:styleId="31">
    <w:name w:val="Сетка таблицы3"/>
    <w:basedOn w:val="a2"/>
    <w:next w:val="af5"/>
    <w:uiPriority w:val="9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060D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060D2D"/>
    <w:rPr>
      <w:rFonts w:ascii="Tahoma" w:eastAsia="Times New Roman" w:hAnsi="Tahoma" w:cs="Tahoma"/>
      <w:sz w:val="16"/>
      <w:szCs w:val="16"/>
    </w:rPr>
  </w:style>
  <w:style w:type="numbering" w:customStyle="1" w:styleId="25">
    <w:name w:val="Нет списка2"/>
    <w:next w:val="a3"/>
    <w:uiPriority w:val="99"/>
    <w:semiHidden/>
    <w:unhideWhenUsed/>
    <w:rsid w:val="00060D2D"/>
  </w:style>
  <w:style w:type="table" w:customStyle="1" w:styleId="42">
    <w:name w:val="Сетка таблицы4"/>
    <w:basedOn w:val="a2"/>
    <w:next w:val="af5"/>
    <w:uiPriority w:val="9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0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table" w:customStyle="1" w:styleId="51">
    <w:name w:val="Сетка таблицы5"/>
    <w:basedOn w:val="a2"/>
    <w:next w:val="af5"/>
    <w:uiPriority w:val="59"/>
    <w:rsid w:val="00060D2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E-mail Signature"/>
    <w:basedOn w:val="a0"/>
    <w:link w:val="aff8"/>
    <w:rsid w:val="00060D2D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8">
    <w:name w:val="Электронная подпись Знак"/>
    <w:basedOn w:val="a1"/>
    <w:link w:val="aff7"/>
    <w:rsid w:val="00060D2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f9">
    <w:name w:val="line number"/>
    <w:basedOn w:val="a1"/>
    <w:uiPriority w:val="99"/>
    <w:semiHidden/>
    <w:unhideWhenUsed/>
    <w:rsid w:val="00060D2D"/>
  </w:style>
  <w:style w:type="paragraph" w:styleId="affa">
    <w:name w:val="TOC Heading"/>
    <w:basedOn w:val="13"/>
    <w:next w:val="a0"/>
    <w:uiPriority w:val="39"/>
    <w:unhideWhenUsed/>
    <w:qFormat/>
    <w:rsid w:val="00060D2D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060D2D"/>
    <w:pPr>
      <w:spacing w:after="100"/>
      <w:ind w:left="440"/>
    </w:pPr>
    <w:rPr>
      <w:rFonts w:eastAsiaTheme="minorHAnsi"/>
      <w:lang w:eastAsia="en-US"/>
    </w:rPr>
  </w:style>
  <w:style w:type="paragraph" w:styleId="43">
    <w:name w:val="toc 4"/>
    <w:basedOn w:val="a0"/>
    <w:next w:val="a0"/>
    <w:autoRedefine/>
    <w:uiPriority w:val="39"/>
    <w:semiHidden/>
    <w:unhideWhenUsed/>
    <w:rsid w:val="00060D2D"/>
    <w:pPr>
      <w:spacing w:after="100"/>
      <w:ind w:left="660"/>
    </w:pPr>
    <w:rPr>
      <w:rFonts w:eastAsiaTheme="minorHAnsi"/>
      <w:lang w:eastAsia="en-US"/>
    </w:rPr>
  </w:style>
  <w:style w:type="paragraph" w:styleId="52">
    <w:name w:val="toc 5"/>
    <w:basedOn w:val="a0"/>
    <w:next w:val="a0"/>
    <w:autoRedefine/>
    <w:uiPriority w:val="39"/>
    <w:semiHidden/>
    <w:unhideWhenUsed/>
    <w:rsid w:val="00060D2D"/>
    <w:pPr>
      <w:spacing w:after="100"/>
      <w:ind w:left="880"/>
    </w:pPr>
    <w:rPr>
      <w:rFonts w:eastAsiaTheme="minorHAnsi"/>
      <w:lang w:eastAsia="en-US"/>
    </w:rPr>
  </w:style>
  <w:style w:type="paragraph" w:styleId="61">
    <w:name w:val="toc 6"/>
    <w:basedOn w:val="a0"/>
    <w:next w:val="a0"/>
    <w:autoRedefine/>
    <w:uiPriority w:val="39"/>
    <w:semiHidden/>
    <w:unhideWhenUsed/>
    <w:rsid w:val="00060D2D"/>
    <w:pPr>
      <w:spacing w:after="100"/>
      <w:ind w:left="1100"/>
    </w:pPr>
    <w:rPr>
      <w:rFonts w:eastAsiaTheme="minorHAnsi"/>
      <w:lang w:eastAsia="en-US"/>
    </w:rPr>
  </w:style>
  <w:style w:type="paragraph" w:styleId="71">
    <w:name w:val="toc 7"/>
    <w:basedOn w:val="a0"/>
    <w:next w:val="a0"/>
    <w:autoRedefine/>
    <w:uiPriority w:val="39"/>
    <w:semiHidden/>
    <w:unhideWhenUsed/>
    <w:rsid w:val="00060D2D"/>
    <w:pPr>
      <w:spacing w:after="100"/>
      <w:ind w:left="1320"/>
    </w:pPr>
    <w:rPr>
      <w:rFonts w:eastAsiaTheme="minorHAnsi"/>
      <w:lang w:eastAsia="en-US"/>
    </w:rPr>
  </w:style>
  <w:style w:type="paragraph" w:styleId="81">
    <w:name w:val="toc 8"/>
    <w:basedOn w:val="a0"/>
    <w:next w:val="a0"/>
    <w:autoRedefine/>
    <w:uiPriority w:val="39"/>
    <w:semiHidden/>
    <w:unhideWhenUsed/>
    <w:rsid w:val="00060D2D"/>
    <w:pPr>
      <w:spacing w:after="100"/>
      <w:ind w:left="1540"/>
    </w:pPr>
    <w:rPr>
      <w:rFonts w:eastAsiaTheme="minorHAnsi"/>
      <w:lang w:eastAsia="en-US"/>
    </w:rPr>
  </w:style>
  <w:style w:type="paragraph" w:styleId="91">
    <w:name w:val="toc 9"/>
    <w:basedOn w:val="a0"/>
    <w:next w:val="a0"/>
    <w:autoRedefine/>
    <w:uiPriority w:val="39"/>
    <w:semiHidden/>
    <w:unhideWhenUsed/>
    <w:rsid w:val="00060D2D"/>
    <w:pPr>
      <w:spacing w:after="100"/>
      <w:ind w:left="1760"/>
    </w:pPr>
    <w:rPr>
      <w:rFonts w:eastAsiaTheme="minorHAnsi"/>
      <w:lang w:eastAsia="en-US"/>
    </w:rPr>
  </w:style>
  <w:style w:type="character" w:customStyle="1" w:styleId="affb">
    <w:name w:val="Обычный (тбл) Знак"/>
    <w:basedOn w:val="a1"/>
    <w:link w:val="affc"/>
    <w:locked/>
    <w:rsid w:val="00060D2D"/>
    <w:rPr>
      <w:rFonts w:eastAsiaTheme="minorHAnsi"/>
      <w:lang w:eastAsia="en-US"/>
    </w:rPr>
  </w:style>
  <w:style w:type="paragraph" w:customStyle="1" w:styleId="affc">
    <w:name w:val="Обычный (тбл)"/>
    <w:basedOn w:val="a0"/>
    <w:link w:val="affb"/>
    <w:rsid w:val="00060D2D"/>
    <w:pPr>
      <w:spacing w:before="40" w:after="80" w:line="240" w:lineRule="auto"/>
    </w:pPr>
    <w:rPr>
      <w:rFonts w:eastAsiaTheme="minorHAnsi"/>
      <w:lang w:eastAsia="en-US"/>
    </w:rPr>
  </w:style>
  <w:style w:type="character" w:customStyle="1" w:styleId="affd">
    <w:name w:val="Нет"/>
    <w:rsid w:val="00060D2D"/>
  </w:style>
  <w:style w:type="character" w:customStyle="1" w:styleId="s1">
    <w:name w:val="s1"/>
    <w:basedOn w:val="a1"/>
    <w:rsid w:val="00060D2D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060D2D"/>
    <w:pPr>
      <w:numPr>
        <w:numId w:val="6"/>
      </w:numPr>
    </w:pPr>
  </w:style>
  <w:style w:type="paragraph" w:styleId="26">
    <w:name w:val="Body Text 2"/>
    <w:link w:val="27"/>
    <w:rsid w:val="00060D2D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27">
    <w:name w:val="Основной текст 2 Знак"/>
    <w:basedOn w:val="a1"/>
    <w:link w:val="26"/>
    <w:rsid w:val="00060D2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ConsPlusNonformat">
    <w:name w:val="ConsPlusNonformat"/>
    <w:uiPriority w:val="99"/>
    <w:rsid w:val="00060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060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e">
    <w:name w:val="Strong"/>
    <w:basedOn w:val="a1"/>
    <w:uiPriority w:val="22"/>
    <w:qFormat/>
    <w:rsid w:val="00060D2D"/>
    <w:rPr>
      <w:b/>
      <w:bCs/>
    </w:rPr>
  </w:style>
  <w:style w:type="paragraph" w:styleId="afff">
    <w:name w:val="Normal (Web)"/>
    <w:basedOn w:val="a0"/>
    <w:uiPriority w:val="99"/>
    <w:unhideWhenUsed/>
    <w:rsid w:val="00060D2D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</w:rPr>
  </w:style>
  <w:style w:type="paragraph" w:styleId="afff0">
    <w:name w:val="Title"/>
    <w:basedOn w:val="a0"/>
    <w:next w:val="a0"/>
    <w:link w:val="afff1"/>
    <w:uiPriority w:val="10"/>
    <w:qFormat/>
    <w:rsid w:val="00060D2D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1">
    <w:name w:val="Название Знак"/>
    <w:basedOn w:val="a1"/>
    <w:link w:val="afff0"/>
    <w:uiPriority w:val="10"/>
    <w:rsid w:val="00060D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0">
    <w:name w:val="ТЗ_Заголовок0"/>
    <w:basedOn w:val="13"/>
    <w:rsid w:val="00060D2D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060D2D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</w:rPr>
  </w:style>
  <w:style w:type="character" w:customStyle="1" w:styleId="DFN">
    <w:name w:val="DFN"/>
    <w:basedOn w:val="a1"/>
    <w:rsid w:val="00060D2D"/>
    <w:rPr>
      <w:b/>
    </w:rPr>
  </w:style>
  <w:style w:type="paragraph" w:customStyle="1" w:styleId="Maintext">
    <w:name w:val="Main_text"/>
    <w:rsid w:val="00060D2D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0"/>
    <w:link w:val="HTML0"/>
    <w:rsid w:val="00060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060D2D"/>
    <w:rPr>
      <w:rFonts w:ascii="Courier New" w:eastAsia="Times New Roman" w:hAnsi="Courier New" w:cs="Courier New"/>
      <w:sz w:val="24"/>
      <w:szCs w:val="20"/>
    </w:rPr>
  </w:style>
  <w:style w:type="paragraph" w:styleId="afff3">
    <w:name w:val="Subtitle"/>
    <w:basedOn w:val="a0"/>
    <w:next w:val="a0"/>
    <w:link w:val="afff4"/>
    <w:uiPriority w:val="11"/>
    <w:qFormat/>
    <w:rsid w:val="00060D2D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1"/>
    <w:link w:val="afff3"/>
    <w:uiPriority w:val="11"/>
    <w:rsid w:val="00060D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5">
    <w:name w:val="Emphasis"/>
    <w:basedOn w:val="a1"/>
    <w:uiPriority w:val="20"/>
    <w:qFormat/>
    <w:rsid w:val="00060D2D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060D2D"/>
    <w:pPr>
      <w:ind w:firstLine="709"/>
    </w:pPr>
    <w:rPr>
      <w:i/>
      <w:iCs/>
      <w:color w:val="000000" w:themeColor="text1"/>
      <w:sz w:val="24"/>
    </w:rPr>
  </w:style>
  <w:style w:type="character" w:customStyle="1" w:styleId="29">
    <w:name w:val="Цитата 2 Знак"/>
    <w:basedOn w:val="a1"/>
    <w:link w:val="28"/>
    <w:uiPriority w:val="29"/>
    <w:rsid w:val="00060D2D"/>
    <w:rPr>
      <w:i/>
      <w:iCs/>
      <w:color w:val="000000" w:themeColor="text1"/>
      <w:sz w:val="24"/>
    </w:rPr>
  </w:style>
  <w:style w:type="paragraph" w:styleId="afff6">
    <w:name w:val="Intense Quote"/>
    <w:basedOn w:val="a0"/>
    <w:next w:val="a0"/>
    <w:link w:val="afff7"/>
    <w:uiPriority w:val="30"/>
    <w:qFormat/>
    <w:rsid w:val="00060D2D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b/>
      <w:bCs/>
      <w:i/>
      <w:iCs/>
      <w:color w:val="4F81BD" w:themeColor="accent1"/>
      <w:sz w:val="24"/>
    </w:rPr>
  </w:style>
  <w:style w:type="character" w:customStyle="1" w:styleId="afff7">
    <w:name w:val="Выделенная цитата Знак"/>
    <w:basedOn w:val="a1"/>
    <w:link w:val="afff6"/>
    <w:uiPriority w:val="30"/>
    <w:rsid w:val="00060D2D"/>
    <w:rPr>
      <w:b/>
      <w:bCs/>
      <w:i/>
      <w:iCs/>
      <w:color w:val="4F81BD" w:themeColor="accent1"/>
      <w:sz w:val="24"/>
    </w:rPr>
  </w:style>
  <w:style w:type="character" w:styleId="afff8">
    <w:name w:val="Subtle Emphasis"/>
    <w:basedOn w:val="a1"/>
    <w:uiPriority w:val="19"/>
    <w:qFormat/>
    <w:rsid w:val="00060D2D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060D2D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060D2D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060D2D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060D2D"/>
    <w:pPr>
      <w:numPr>
        <w:numId w:val="7"/>
      </w:numPr>
      <w:contextualSpacing/>
    </w:pPr>
    <w:rPr>
      <w:sz w:val="24"/>
    </w:rPr>
  </w:style>
  <w:style w:type="paragraph" w:styleId="afffc">
    <w:name w:val="Normal Indent"/>
    <w:basedOn w:val="a0"/>
    <w:rsid w:val="00060D2D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table" w:customStyle="1" w:styleId="62">
    <w:name w:val="Сетка таблицы6"/>
    <w:basedOn w:val="a2"/>
    <w:next w:val="af5"/>
    <w:uiPriority w:val="59"/>
    <w:rsid w:val="0006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d">
    <w:name w:val="Body Text"/>
    <w:basedOn w:val="a0"/>
    <w:link w:val="afffe"/>
    <w:uiPriority w:val="99"/>
    <w:semiHidden/>
    <w:unhideWhenUsed/>
    <w:rsid w:val="005D2C81"/>
    <w:pPr>
      <w:spacing w:after="120"/>
    </w:pPr>
  </w:style>
  <w:style w:type="character" w:customStyle="1" w:styleId="afffe">
    <w:name w:val="Основной текст Знак"/>
    <w:basedOn w:val="a1"/>
    <w:link w:val="afffd"/>
    <w:uiPriority w:val="99"/>
    <w:semiHidden/>
    <w:rsid w:val="005D2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2025-03-07T07:58:00Z</cp:lastPrinted>
  <dcterms:created xsi:type="dcterms:W3CDTF">2020-01-30T12:39:00Z</dcterms:created>
  <dcterms:modified xsi:type="dcterms:W3CDTF">2025-03-07T07:58:00Z</dcterms:modified>
</cp:coreProperties>
</file>